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82" w:rsidRPr="00D6609A" w:rsidRDefault="004E3182" w:rsidP="00D6609A">
      <w:pPr>
        <w:jc w:val="left"/>
        <w:rPr>
          <w:rFonts w:ascii="宋体" w:eastAsia="宋体" w:hAnsi="宋体"/>
          <w:sz w:val="28"/>
          <w:szCs w:val="28"/>
        </w:rPr>
      </w:pPr>
      <w:bookmarkStart w:id="0" w:name="_GoBack"/>
      <w:bookmarkEnd w:id="0"/>
      <w:r>
        <w:rPr>
          <w:rFonts w:ascii="宋体" w:eastAsia="宋体" w:hAnsi="宋体" w:hint="eastAsia"/>
          <w:sz w:val="28"/>
          <w:szCs w:val="28"/>
        </w:rPr>
        <w:t>附件2：</w:t>
      </w:r>
    </w:p>
    <w:p w:rsidR="005D709A" w:rsidRPr="00E53093" w:rsidRDefault="00C1305E" w:rsidP="009F1A49">
      <w:pPr>
        <w:jc w:val="center"/>
        <w:rPr>
          <w:rFonts w:ascii="黑体" w:eastAsia="黑体" w:hAnsi="黑体" w:cs="Times New Roman"/>
          <w:b/>
          <w:kern w:val="0"/>
          <w:sz w:val="32"/>
          <w:szCs w:val="32"/>
        </w:rPr>
      </w:pPr>
      <w:r>
        <w:rPr>
          <w:rFonts w:ascii="黑体" w:eastAsia="黑体" w:hAnsi="黑体" w:cs="Times New Roman" w:hint="eastAsia"/>
          <w:b/>
          <w:kern w:val="0"/>
          <w:sz w:val="32"/>
          <w:szCs w:val="32"/>
        </w:rPr>
        <w:t>202</w:t>
      </w:r>
      <w:r w:rsidR="00F52B09">
        <w:rPr>
          <w:rFonts w:ascii="黑体" w:eastAsia="黑体" w:hAnsi="黑体" w:cs="Times New Roman"/>
          <w:b/>
          <w:kern w:val="0"/>
          <w:sz w:val="32"/>
          <w:szCs w:val="32"/>
        </w:rPr>
        <w:t>1</w:t>
      </w:r>
      <w:r>
        <w:rPr>
          <w:rFonts w:ascii="黑体" w:eastAsia="黑体" w:hAnsi="黑体" w:cs="Times New Roman" w:hint="eastAsia"/>
          <w:b/>
          <w:kern w:val="0"/>
          <w:sz w:val="32"/>
          <w:szCs w:val="32"/>
        </w:rPr>
        <w:t>年</w:t>
      </w:r>
      <w:r w:rsidR="009F1A49" w:rsidRPr="00E53093">
        <w:rPr>
          <w:rFonts w:ascii="黑体" w:eastAsia="黑体" w:hAnsi="黑体" w:cs="Times New Roman" w:hint="eastAsia"/>
          <w:b/>
          <w:kern w:val="0"/>
          <w:sz w:val="32"/>
          <w:szCs w:val="32"/>
        </w:rPr>
        <w:t>汉语国际教育专业硕士评审标准</w:t>
      </w:r>
    </w:p>
    <w:p w:rsidR="00EA2533" w:rsidRDefault="00EA2533" w:rsidP="008D06C8">
      <w:pPr>
        <w:ind w:firstLineChars="189" w:firstLine="529"/>
        <w:rPr>
          <w:rFonts w:ascii="宋体" w:eastAsia="宋体" w:hAnsi="宋体"/>
          <w:sz w:val="28"/>
          <w:szCs w:val="28"/>
        </w:rPr>
      </w:pPr>
    </w:p>
    <w:p w:rsidR="008D06C8" w:rsidRDefault="008D06C8" w:rsidP="008D06C8">
      <w:pPr>
        <w:ind w:firstLineChars="189" w:firstLine="529"/>
        <w:rPr>
          <w:rFonts w:ascii="宋体" w:eastAsia="宋体" w:hAnsi="宋体"/>
          <w:sz w:val="28"/>
          <w:szCs w:val="28"/>
        </w:rPr>
      </w:pPr>
      <w:r>
        <w:rPr>
          <w:rFonts w:ascii="宋体" w:eastAsia="宋体" w:hAnsi="宋体" w:hint="eastAsia"/>
          <w:sz w:val="28"/>
          <w:szCs w:val="28"/>
        </w:rPr>
        <w:t>全面考核奖学金生的学习成绩、汉语能力和综合表现</w:t>
      </w:r>
      <w:r w:rsidR="00B70067">
        <w:rPr>
          <w:rFonts w:ascii="宋体" w:eastAsia="宋体" w:hAnsi="宋体" w:hint="eastAsia"/>
          <w:sz w:val="28"/>
          <w:szCs w:val="28"/>
        </w:rPr>
        <w:t>。</w:t>
      </w:r>
      <w:r>
        <w:rPr>
          <w:rFonts w:ascii="宋体" w:eastAsia="宋体" w:hAnsi="宋体" w:hint="eastAsia"/>
          <w:sz w:val="28"/>
          <w:szCs w:val="28"/>
        </w:rPr>
        <w:t>具体标准如下：</w:t>
      </w:r>
    </w:p>
    <w:p w:rsidR="009F1A49" w:rsidRPr="00CF6FD9" w:rsidRDefault="009F1A49" w:rsidP="00CF6FD9">
      <w:pPr>
        <w:ind w:firstLineChars="189" w:firstLine="529"/>
        <w:rPr>
          <w:rFonts w:ascii="宋体" w:eastAsia="宋体" w:hAnsi="宋体"/>
          <w:sz w:val="28"/>
          <w:szCs w:val="28"/>
        </w:rPr>
      </w:pPr>
      <w:r w:rsidRPr="00CF6FD9">
        <w:rPr>
          <w:rFonts w:ascii="宋体" w:eastAsia="宋体" w:hAnsi="宋体" w:hint="eastAsia"/>
          <w:sz w:val="28"/>
          <w:szCs w:val="28"/>
        </w:rPr>
        <w:t>一、学习成绩：</w:t>
      </w:r>
    </w:p>
    <w:p w:rsidR="009F1A49" w:rsidRPr="00CF6FD9" w:rsidRDefault="009F1A49" w:rsidP="00CF6FD9">
      <w:pPr>
        <w:ind w:firstLineChars="189" w:firstLine="529"/>
        <w:rPr>
          <w:rFonts w:ascii="宋体" w:eastAsia="宋体" w:hAnsi="宋体"/>
          <w:sz w:val="28"/>
          <w:szCs w:val="28"/>
        </w:rPr>
      </w:pPr>
      <w:r w:rsidRPr="00CF6FD9">
        <w:rPr>
          <w:rFonts w:ascii="宋体" w:eastAsia="宋体" w:hAnsi="宋体" w:hint="eastAsia"/>
          <w:sz w:val="28"/>
          <w:szCs w:val="28"/>
        </w:rPr>
        <w:t>考查范围包括本学年第一学期课程期末考试成绩和第二学期课程期中考试成绩。继续享受全额奖学金资格者，各科平均成绩原则上不低于“优秀”水平（</w:t>
      </w:r>
      <w:r w:rsidRPr="00CF6FD9">
        <w:rPr>
          <w:rFonts w:ascii="宋体" w:eastAsia="宋体" w:hAnsi="宋体"/>
          <w:sz w:val="28"/>
          <w:szCs w:val="28"/>
        </w:rPr>
        <w:t>85 分）；享受部分奖</w:t>
      </w:r>
      <w:r w:rsidRPr="00CF6FD9">
        <w:rPr>
          <w:rFonts w:ascii="宋体" w:eastAsia="宋体" w:hAnsi="宋体" w:hint="eastAsia"/>
          <w:sz w:val="28"/>
          <w:szCs w:val="28"/>
        </w:rPr>
        <w:t>学金资格者，各科平均成绩原则上不低于“良好”水平（</w:t>
      </w:r>
      <w:r w:rsidRPr="00CF6FD9">
        <w:rPr>
          <w:rFonts w:ascii="宋体" w:eastAsia="宋体" w:hAnsi="宋体"/>
          <w:sz w:val="28"/>
          <w:szCs w:val="28"/>
        </w:rPr>
        <w:t>80 分），</w:t>
      </w:r>
      <w:r w:rsidRPr="00CF6FD9">
        <w:rPr>
          <w:rFonts w:ascii="宋体" w:eastAsia="宋体" w:hAnsi="宋体" w:hint="eastAsia"/>
          <w:sz w:val="28"/>
          <w:szCs w:val="28"/>
        </w:rPr>
        <w:t>其中成绩低于“良好”水平的科目不超过</w:t>
      </w:r>
      <w:r w:rsidRPr="00CF6FD9">
        <w:rPr>
          <w:rFonts w:ascii="宋体" w:eastAsia="宋体" w:hAnsi="宋体"/>
          <w:sz w:val="28"/>
          <w:szCs w:val="28"/>
        </w:rPr>
        <w:t xml:space="preserve">2 </w:t>
      </w:r>
      <w:proofErr w:type="gramStart"/>
      <w:r w:rsidRPr="00CF6FD9">
        <w:rPr>
          <w:rFonts w:ascii="宋体" w:eastAsia="宋体" w:hAnsi="宋体"/>
          <w:sz w:val="28"/>
          <w:szCs w:val="28"/>
        </w:rPr>
        <w:t>门且不得</w:t>
      </w:r>
      <w:proofErr w:type="gramEnd"/>
      <w:r w:rsidRPr="00CF6FD9">
        <w:rPr>
          <w:rFonts w:ascii="宋体" w:eastAsia="宋体" w:hAnsi="宋体"/>
          <w:sz w:val="28"/>
          <w:szCs w:val="28"/>
        </w:rPr>
        <w:t>有不及格</w:t>
      </w:r>
      <w:r w:rsidRPr="00CF6FD9">
        <w:rPr>
          <w:rFonts w:ascii="宋体" w:eastAsia="宋体" w:hAnsi="宋体" w:hint="eastAsia"/>
          <w:sz w:val="28"/>
          <w:szCs w:val="28"/>
        </w:rPr>
        <w:t>科目。</w:t>
      </w:r>
    </w:p>
    <w:p w:rsidR="009F1A49" w:rsidRPr="00CF6FD9" w:rsidRDefault="009F1A49" w:rsidP="00CF6FD9">
      <w:pPr>
        <w:ind w:firstLineChars="189" w:firstLine="529"/>
        <w:rPr>
          <w:rFonts w:ascii="宋体" w:eastAsia="宋体" w:hAnsi="宋体"/>
          <w:sz w:val="28"/>
          <w:szCs w:val="28"/>
        </w:rPr>
      </w:pPr>
      <w:r w:rsidRPr="00CF6FD9">
        <w:rPr>
          <w:rFonts w:ascii="宋体" w:eastAsia="宋体" w:hAnsi="宋体" w:hint="eastAsia"/>
          <w:sz w:val="28"/>
          <w:szCs w:val="28"/>
        </w:rPr>
        <w:t>二、汉语能力</w:t>
      </w:r>
    </w:p>
    <w:p w:rsidR="00CF6FD9" w:rsidRPr="00CF6FD9" w:rsidRDefault="009F1A49" w:rsidP="00CF6FD9">
      <w:pPr>
        <w:ind w:firstLineChars="189" w:firstLine="529"/>
        <w:rPr>
          <w:rFonts w:ascii="宋体" w:eastAsia="宋体" w:hAnsi="宋体"/>
          <w:sz w:val="28"/>
          <w:szCs w:val="28"/>
        </w:rPr>
      </w:pPr>
      <w:r w:rsidRPr="00CF6FD9">
        <w:rPr>
          <w:rFonts w:ascii="宋体" w:eastAsia="宋体" w:hAnsi="宋体" w:hint="eastAsia"/>
          <w:sz w:val="28"/>
          <w:szCs w:val="28"/>
        </w:rPr>
        <w:t>硕士奖学金生原则上不低于</w:t>
      </w:r>
      <w:r w:rsidRPr="00CF6FD9">
        <w:rPr>
          <w:rFonts w:ascii="宋体" w:eastAsia="宋体" w:hAnsi="宋体"/>
          <w:sz w:val="28"/>
          <w:szCs w:val="28"/>
        </w:rPr>
        <w:t>HSK（六级）180 分，HSKK</w:t>
      </w:r>
      <w:r w:rsidRPr="00CF6FD9">
        <w:rPr>
          <w:rFonts w:ascii="宋体" w:eastAsia="宋体" w:hAnsi="宋体" w:hint="eastAsia"/>
          <w:sz w:val="28"/>
          <w:szCs w:val="28"/>
        </w:rPr>
        <w:t>（中级）</w:t>
      </w:r>
      <w:r w:rsidRPr="00CF6FD9">
        <w:rPr>
          <w:rFonts w:ascii="宋体" w:eastAsia="宋体" w:hAnsi="宋体"/>
          <w:sz w:val="28"/>
          <w:szCs w:val="28"/>
        </w:rPr>
        <w:t>70 分。</w:t>
      </w:r>
    </w:p>
    <w:p w:rsidR="00E53093" w:rsidRPr="00CF6FD9" w:rsidRDefault="00E53093" w:rsidP="00CF6FD9">
      <w:pPr>
        <w:ind w:firstLineChars="189" w:firstLine="529"/>
        <w:rPr>
          <w:rFonts w:ascii="宋体" w:eastAsia="宋体" w:hAnsi="宋体"/>
          <w:sz w:val="28"/>
          <w:szCs w:val="28"/>
        </w:rPr>
      </w:pPr>
      <w:r w:rsidRPr="00CF6FD9">
        <w:rPr>
          <w:rFonts w:ascii="宋体" w:eastAsia="宋体" w:hAnsi="宋体" w:hint="eastAsia"/>
          <w:sz w:val="28"/>
          <w:szCs w:val="28"/>
        </w:rPr>
        <w:t>三、综合表现：考查范围包括学习成绩总排名、学习态度、行为表现和考勤情况等。</w:t>
      </w:r>
    </w:p>
    <w:sectPr w:rsidR="00E53093" w:rsidRPr="00CF6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5B" w:rsidRDefault="003C6B5B" w:rsidP="00B70067">
      <w:r>
        <w:separator/>
      </w:r>
    </w:p>
  </w:endnote>
  <w:endnote w:type="continuationSeparator" w:id="0">
    <w:p w:rsidR="003C6B5B" w:rsidRDefault="003C6B5B" w:rsidP="00B7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5B" w:rsidRDefault="003C6B5B" w:rsidP="00B70067">
      <w:r>
        <w:separator/>
      </w:r>
    </w:p>
  </w:footnote>
  <w:footnote w:type="continuationSeparator" w:id="0">
    <w:p w:rsidR="003C6B5B" w:rsidRDefault="003C6B5B" w:rsidP="00B70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49"/>
    <w:rsid w:val="003C6B5B"/>
    <w:rsid w:val="003D1A02"/>
    <w:rsid w:val="00400B0D"/>
    <w:rsid w:val="00426886"/>
    <w:rsid w:val="004E3182"/>
    <w:rsid w:val="00500A76"/>
    <w:rsid w:val="005D709A"/>
    <w:rsid w:val="008D06C8"/>
    <w:rsid w:val="009F1A49"/>
    <w:rsid w:val="00A76305"/>
    <w:rsid w:val="00A80DE4"/>
    <w:rsid w:val="00B70067"/>
    <w:rsid w:val="00BE3A79"/>
    <w:rsid w:val="00C1305E"/>
    <w:rsid w:val="00C7484B"/>
    <w:rsid w:val="00CF6FD9"/>
    <w:rsid w:val="00D60724"/>
    <w:rsid w:val="00D6609A"/>
    <w:rsid w:val="00E53093"/>
    <w:rsid w:val="00EA2533"/>
    <w:rsid w:val="00F52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7E7EF-AE5C-4F91-880C-BA7878C1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0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0067"/>
    <w:rPr>
      <w:sz w:val="18"/>
      <w:szCs w:val="18"/>
    </w:rPr>
  </w:style>
  <w:style w:type="paragraph" w:styleId="a5">
    <w:name w:val="footer"/>
    <w:basedOn w:val="a"/>
    <w:link w:val="a6"/>
    <w:uiPriority w:val="99"/>
    <w:unhideWhenUsed/>
    <w:rsid w:val="00B70067"/>
    <w:pPr>
      <w:tabs>
        <w:tab w:val="center" w:pos="4153"/>
        <w:tab w:val="right" w:pos="8306"/>
      </w:tabs>
      <w:snapToGrid w:val="0"/>
      <w:jc w:val="left"/>
    </w:pPr>
    <w:rPr>
      <w:sz w:val="18"/>
      <w:szCs w:val="18"/>
    </w:rPr>
  </w:style>
  <w:style w:type="character" w:customStyle="1" w:styleId="a6">
    <w:name w:val="页脚 字符"/>
    <w:basedOn w:val="a0"/>
    <w:link w:val="a5"/>
    <w:uiPriority w:val="99"/>
    <w:rsid w:val="00B70067"/>
    <w:rPr>
      <w:sz w:val="18"/>
      <w:szCs w:val="18"/>
    </w:rPr>
  </w:style>
  <w:style w:type="paragraph" w:styleId="a7">
    <w:name w:val="Balloon Text"/>
    <w:basedOn w:val="a"/>
    <w:link w:val="a8"/>
    <w:uiPriority w:val="99"/>
    <w:semiHidden/>
    <w:unhideWhenUsed/>
    <w:rsid w:val="004E3182"/>
    <w:rPr>
      <w:sz w:val="18"/>
      <w:szCs w:val="18"/>
    </w:rPr>
  </w:style>
  <w:style w:type="character" w:customStyle="1" w:styleId="a8">
    <w:name w:val="批注框文本 字符"/>
    <w:basedOn w:val="a0"/>
    <w:link w:val="a7"/>
    <w:uiPriority w:val="99"/>
    <w:semiHidden/>
    <w:rsid w:val="004E3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Di</dc:creator>
  <cp:keywords/>
  <dc:description/>
  <cp:lastModifiedBy>Qiu Di</cp:lastModifiedBy>
  <cp:revision>11</cp:revision>
  <dcterms:created xsi:type="dcterms:W3CDTF">2020-04-01T05:59:00Z</dcterms:created>
  <dcterms:modified xsi:type="dcterms:W3CDTF">2021-04-01T03:32:00Z</dcterms:modified>
</cp:coreProperties>
</file>